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79" w:rsidRPr="00BE0E79" w:rsidRDefault="00BE0E79" w:rsidP="00BE0E79">
      <w:pPr>
        <w:widowControl w:val="0"/>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sz w:val="28"/>
          <w:szCs w:val="28"/>
          <w:lang w:val="en-US"/>
        </w:rPr>
      </w:pPr>
      <w:r w:rsidRPr="00BE0E79">
        <w:rPr>
          <w:rFonts w:ascii="Century Gothic" w:hAnsi="Century Gothic" w:cs="Century Gothic"/>
          <w:b/>
          <w:bCs/>
          <w:sz w:val="28"/>
          <w:szCs w:val="28"/>
          <w:lang w:val="en-US"/>
        </w:rPr>
        <w:t>What is Intercession and Intercessory Prayer?</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lang w:val="en-US"/>
        </w:rPr>
      </w:pPr>
      <w:r w:rsidRPr="00BE0E79">
        <w:rPr>
          <w:rFonts w:ascii="Century Gothic" w:hAnsi="Century Gothic" w:cs="Century Gothic"/>
          <w:b/>
          <w:bCs/>
          <w:lang w:val="en-US"/>
        </w:rPr>
        <w:t>Dictionary Definition:</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 xml:space="preserve">Intercession is to go between two parties and mediate an agreement. </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lang w:val="en-US"/>
        </w:rPr>
      </w:pPr>
      <w:r w:rsidRPr="00BE0E79">
        <w:rPr>
          <w:rFonts w:ascii="Century Gothic" w:hAnsi="Century Gothic" w:cs="Century Gothic"/>
          <w:b/>
          <w:bCs/>
          <w:lang w:val="en-US"/>
        </w:rPr>
        <w:t>Biblical Definition</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 xml:space="preserve">- </w:t>
      </w:r>
      <w:proofErr w:type="gramStart"/>
      <w:r w:rsidRPr="00BE0E79">
        <w:rPr>
          <w:rFonts w:ascii="Century Gothic" w:hAnsi="Century Gothic" w:cs="Bradley Hand Bold"/>
          <w:b/>
          <w:bCs/>
          <w:lang w:val="en-US"/>
        </w:rPr>
        <w:t>to</w:t>
      </w:r>
      <w:proofErr w:type="gramEnd"/>
      <w:r w:rsidRPr="00BE0E79">
        <w:rPr>
          <w:rFonts w:ascii="Century Gothic" w:hAnsi="Century Gothic" w:cs="Bradley Hand Bold"/>
          <w:b/>
          <w:bCs/>
          <w:lang w:val="en-US"/>
        </w:rPr>
        <w:t xml:space="preserve"> rush, to urge by petition, to reach a superior with an urgent request</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In Intercessory prayer we are not producing anything…what we are doing</w:t>
      </w:r>
      <w:r w:rsidRPr="00BE0E79">
        <w:rPr>
          <w:rFonts w:ascii="Century Gothic" w:hAnsi="Century Gothic" w:cs="Century Gothic"/>
          <w:b/>
          <w:bCs/>
          <w:lang w:val="en-US"/>
        </w:rPr>
        <w:t xml:space="preserve"> </w:t>
      </w:r>
      <w:r w:rsidRPr="00BE0E79">
        <w:rPr>
          <w:rFonts w:ascii="Century Gothic" w:hAnsi="Century Gothic" w:cs="Bradley Hand Bold"/>
          <w:b/>
          <w:bCs/>
          <w:lang w:val="en-US"/>
        </w:rPr>
        <w:t>is</w:t>
      </w:r>
      <w:r w:rsidRPr="00BE0E79">
        <w:rPr>
          <w:rFonts w:ascii="Century Gothic" w:hAnsi="Century Gothic" w:cs="Century Gothic"/>
          <w:b/>
          <w:bCs/>
          <w:lang w:val="en-US"/>
        </w:rPr>
        <w:t xml:space="preserve"> ESTABLISHING </w:t>
      </w:r>
      <w:r w:rsidRPr="00BE0E79">
        <w:rPr>
          <w:rFonts w:ascii="Century Gothic" w:hAnsi="Century Gothic" w:cs="Bradley Hand Bold"/>
          <w:b/>
          <w:bCs/>
          <w:lang w:val="en-US"/>
        </w:rPr>
        <w:t>and</w:t>
      </w:r>
      <w:r w:rsidRPr="00BE0E79">
        <w:rPr>
          <w:rFonts w:ascii="Century Gothic" w:hAnsi="Century Gothic" w:cs="Century Gothic"/>
          <w:b/>
          <w:bCs/>
          <w:lang w:val="en-US"/>
        </w:rPr>
        <w:t xml:space="preserve"> ENFORCING </w:t>
      </w:r>
      <w:r w:rsidRPr="00BE0E79">
        <w:rPr>
          <w:rFonts w:ascii="Century Gothic" w:hAnsi="Century Gothic" w:cs="Bradley Hand Bold"/>
          <w:b/>
          <w:bCs/>
          <w:lang w:val="en-US"/>
        </w:rPr>
        <w:t>the agreement that Christ already med</w:t>
      </w:r>
      <w:r>
        <w:rPr>
          <w:rFonts w:ascii="Century Gothic" w:hAnsi="Century Gothic" w:cs="Bradley Hand Bold"/>
          <w:b/>
          <w:bCs/>
          <w:lang w:val="en-US"/>
        </w:rPr>
        <w:t>iated (interceded) on Calvary.</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r w:rsidRPr="00BE0E79">
        <w:rPr>
          <w:rFonts w:ascii="Century Gothic" w:hAnsi="Century Gothic" w:cs="Century Gothic"/>
          <w:color w:val="141414"/>
          <w:lang w:val="en-US"/>
        </w:rPr>
        <w:t>1. Reconciliation to God</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r w:rsidRPr="00BE0E79">
        <w:rPr>
          <w:rFonts w:ascii="Century Gothic" w:hAnsi="Century Gothic" w:cs="Century Gothic"/>
          <w:color w:val="141414"/>
          <w:lang w:val="en-US"/>
        </w:rPr>
        <w:t>2. Freedom from the control, defects, plans and works of the enemy...such as sickness, bondage, addiction, etc.</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We are "co-laborers" with Chr</w:t>
      </w:r>
      <w:r>
        <w:rPr>
          <w:rFonts w:ascii="Century Gothic" w:hAnsi="Century Gothic" w:cs="Bradley Hand Bold"/>
          <w:b/>
          <w:bCs/>
          <w:lang w:val="en-US"/>
        </w:rPr>
        <w:t>ist</w:t>
      </w:r>
      <w:r w:rsidRPr="00BE0E79">
        <w:rPr>
          <w:rFonts w:ascii="Century Gothic" w:hAnsi="Century Gothic" w:cs="Bradley Hand Bold"/>
          <w:b/>
          <w:bCs/>
          <w:lang w:val="en-US"/>
        </w:rPr>
        <w:t xml:space="preserve"> </w:t>
      </w:r>
      <w:proofErr w:type="gramStart"/>
      <w:r w:rsidRPr="00BE0E79">
        <w:rPr>
          <w:rFonts w:ascii="Century Gothic" w:hAnsi="Century Gothic" w:cs="Bradley Hand Bold"/>
          <w:b/>
          <w:bCs/>
          <w:lang w:val="en-US"/>
        </w:rPr>
        <w:t>"</w:t>
      </w:r>
      <w:r>
        <w:rPr>
          <w:rFonts w:ascii="Century Gothic" w:hAnsi="Century Gothic" w:cs="Bradley Hand Bold"/>
          <w:b/>
          <w:bCs/>
          <w:lang w:val="en-US"/>
        </w:rPr>
        <w:t xml:space="preserve"> </w:t>
      </w:r>
      <w:r w:rsidRPr="00BE0E79">
        <w:rPr>
          <w:rFonts w:ascii="Century Gothic" w:hAnsi="Century Gothic" w:cs="Bradley Hand Bold"/>
          <w:b/>
          <w:bCs/>
          <w:lang w:val="en-US"/>
        </w:rPr>
        <w:t>1</w:t>
      </w:r>
      <w:proofErr w:type="gramEnd"/>
      <w:r w:rsidRPr="00BE0E79">
        <w:rPr>
          <w:rFonts w:ascii="Century Gothic" w:hAnsi="Century Gothic" w:cs="Bradley Hand Bold"/>
          <w:b/>
          <w:bCs/>
          <w:lang w:val="en-US"/>
        </w:rPr>
        <w:t xml:space="preserve"> .Cor. 3:9…</w:t>
      </w:r>
      <w:r>
        <w:rPr>
          <w:rFonts w:ascii="Century Gothic" w:hAnsi="Century Gothic" w:cs="Bradley Hand Bold"/>
          <w:b/>
          <w:bCs/>
          <w:lang w:val="en-US"/>
        </w:rPr>
        <w:t>PARTNERS</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r w:rsidRPr="00BE0E79">
        <w:rPr>
          <w:rFonts w:ascii="Century Gothic" w:hAnsi="Century Gothic" w:cs="Century Gothic"/>
          <w:color w:val="141414"/>
          <w:lang w:val="en-US"/>
        </w:rPr>
        <w:t>The cross is the greatest example of intercession</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color w:val="4478CA"/>
          <w:sz w:val="32"/>
          <w:szCs w:val="32"/>
          <w:lang w:val="en-US"/>
        </w:rPr>
      </w:pPr>
      <w:r w:rsidRPr="00BE0E79">
        <w:rPr>
          <w:rFonts w:ascii="Century Gothic" w:hAnsi="Century Gothic" w:cs="Century Gothic"/>
          <w:color w:val="141414"/>
          <w:lang w:val="en-US"/>
        </w:rPr>
        <w:t>Jesus on the cross was an act of intercession</w:t>
      </w:r>
      <w:r>
        <w:rPr>
          <w:rFonts w:ascii="Century Gothic" w:hAnsi="Century Gothic" w:cs="Century Gothic"/>
          <w:color w:val="141414"/>
          <w:lang w:val="en-US"/>
        </w:rPr>
        <w:t xml:space="preserve"> </w:t>
      </w:r>
      <w:r>
        <w:rPr>
          <w:rFonts w:ascii="Century Gothic" w:hAnsi="Century Gothic" w:cs="Century Gothic"/>
          <w:b/>
          <w:bCs/>
          <w:color w:val="4478CA"/>
          <w:sz w:val="32"/>
          <w:szCs w:val="32"/>
          <w:lang w:val="en-US"/>
        </w:rPr>
        <w:t xml:space="preserve">- </w:t>
      </w:r>
      <w:r w:rsidRPr="00BE0E79">
        <w:rPr>
          <w:rFonts w:ascii="Century Gothic" w:hAnsi="Century Gothic" w:cs="Century Gothic"/>
          <w:b/>
          <w:bCs/>
          <w:lang w:val="en-US"/>
        </w:rPr>
        <w:t>a meeting</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r w:rsidRPr="00BE0E79">
        <w:rPr>
          <w:rFonts w:ascii="Century Gothic" w:hAnsi="Century Gothic" w:cs="Century Gothic"/>
          <w:color w:val="141414"/>
          <w:lang w:val="en-US"/>
        </w:rPr>
        <w:t>Heb. "</w:t>
      </w:r>
      <w:proofErr w:type="spellStart"/>
      <w:r w:rsidRPr="00BE0E79">
        <w:rPr>
          <w:rFonts w:ascii="Century Gothic" w:hAnsi="Century Gothic" w:cs="Century Gothic"/>
          <w:color w:val="141414"/>
          <w:lang w:val="en-US"/>
        </w:rPr>
        <w:t>paga</w:t>
      </w:r>
      <w:proofErr w:type="spellEnd"/>
      <w:r w:rsidRPr="00BE0E79">
        <w:rPr>
          <w:rFonts w:ascii="Century Gothic" w:hAnsi="Century Gothic" w:cs="Century Gothic"/>
          <w:color w:val="141414"/>
          <w:lang w:val="en-US"/>
        </w:rPr>
        <w:t>" - 'meeting', reach, strike</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roofErr w:type="spellStart"/>
      <w:r w:rsidRPr="00BE0E79">
        <w:rPr>
          <w:rFonts w:ascii="Century Gothic" w:hAnsi="Century Gothic" w:cs="Century Gothic"/>
          <w:color w:val="141414"/>
          <w:lang w:val="en-US"/>
        </w:rPr>
        <w:t>Paga</w:t>
      </w:r>
      <w:proofErr w:type="spellEnd"/>
      <w:r w:rsidRPr="00BE0E79">
        <w:rPr>
          <w:rFonts w:ascii="Century Gothic" w:hAnsi="Century Gothic" w:cs="Century Gothic"/>
          <w:color w:val="141414"/>
          <w:lang w:val="en-US"/>
        </w:rPr>
        <w:t xml:space="preserve"> is a battlefield term...'a violent meeting'</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
          <w:bCs/>
          <w:lang w:val="en-US"/>
        </w:rPr>
        <w:t>Ps. 85:10 </w:t>
      </w:r>
      <w:r w:rsidRPr="00BE0E79">
        <w:rPr>
          <w:rFonts w:ascii="Century Gothic" w:hAnsi="Century Gothic" w:cs="Bradley Hand Bold"/>
          <w:bCs/>
          <w:lang w:val="en-US"/>
        </w:rPr>
        <w:t>"Mercy and truth are met together, righteousness and peace have kissed"</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 xml:space="preserve">2 Cor. 5:18-20 </w:t>
      </w:r>
      <w:r w:rsidRPr="00BE0E79">
        <w:rPr>
          <w:rFonts w:ascii="Century Gothic" w:hAnsi="Century Gothic" w:cs="Bradley Hand Bold"/>
          <w:bCs/>
          <w:lang w:val="en-US"/>
        </w:rPr>
        <w:t>"Now all things are  of God, who has reconciled us to Himself through Jesus Christ, and has given us the ministry of reconciliation, that is, that God was in Christ reconciling the world to Himself, not imputing their trespasses to them, and has committed to us the word of reconciliation. Now then, we are ambassadors for Christ, as though God were pleading through us: we implore you on Christ’s behalf, be reconciled to God."</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p>
    <w:p w:rsidR="00BE0E79" w:rsidRPr="009539E0" w:rsidRDefault="00BE0E79" w:rsidP="009539E0">
      <w:pPr>
        <w:pStyle w:val="ListParagraph"/>
        <w:widowControl w:val="0"/>
        <w:numPr>
          <w:ilvl w:val="0"/>
          <w:numId w:val="8"/>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lang w:val="en-US"/>
        </w:rPr>
      </w:pPr>
      <w:r w:rsidRPr="009539E0">
        <w:rPr>
          <w:rFonts w:ascii="Century Gothic" w:hAnsi="Century Gothic" w:cs="Century Gothic"/>
          <w:b/>
          <w:bCs/>
          <w:lang w:val="en-US"/>
        </w:rPr>
        <w:t>When we intercede we are arranging a meeting of;</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 Healing to sickness</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 Freedom to bondage</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 xml:space="preserve">- </w:t>
      </w:r>
      <w:proofErr w:type="gramStart"/>
      <w:r w:rsidRPr="00BE0E79">
        <w:rPr>
          <w:rFonts w:ascii="Century Gothic" w:hAnsi="Century Gothic" w:cs="Bradley Hand Bold"/>
          <w:bCs/>
          <w:lang w:val="en-US"/>
        </w:rPr>
        <w:t>prosperity</w:t>
      </w:r>
      <w:proofErr w:type="gramEnd"/>
      <w:r w:rsidRPr="00BE0E79">
        <w:rPr>
          <w:rFonts w:ascii="Century Gothic" w:hAnsi="Century Gothic" w:cs="Bradley Hand Bold"/>
          <w:bCs/>
          <w:lang w:val="en-US"/>
        </w:rPr>
        <w:t xml:space="preserve"> to poverty</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 Life to death</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b/>
          <w:bCs/>
          <w:sz w:val="28"/>
          <w:szCs w:val="28"/>
          <w:u w:val="single"/>
          <w:lang w:val="en-US"/>
        </w:rPr>
      </w:pPr>
      <w:r w:rsidRPr="00BE0E79">
        <w:rPr>
          <w:rFonts w:ascii="Century Gothic" w:hAnsi="Century Gothic" w:cs="Century Gothic"/>
          <w:b/>
          <w:bCs/>
          <w:sz w:val="28"/>
          <w:szCs w:val="28"/>
          <w:u w:val="single"/>
          <w:lang w:val="en-US"/>
        </w:rPr>
        <w:lastRenderedPageBreak/>
        <w:t>The Divine Order of Prayer</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 xml:space="preserve">1. </w:t>
      </w:r>
      <w:proofErr w:type="gramStart"/>
      <w:r w:rsidRPr="00BE0E79">
        <w:rPr>
          <w:rFonts w:ascii="Century Gothic" w:hAnsi="Century Gothic" w:cs="Bradley Hand Bold"/>
          <w:b/>
          <w:bCs/>
          <w:lang w:val="en-US"/>
        </w:rPr>
        <w:t>To</w:t>
      </w:r>
      <w:proofErr w:type="gramEnd"/>
      <w:r w:rsidRPr="00BE0E79">
        <w:rPr>
          <w:rFonts w:ascii="Century Gothic" w:hAnsi="Century Gothic" w:cs="Bradley Hand Bold"/>
          <w:b/>
          <w:bCs/>
          <w:lang w:val="en-US"/>
        </w:rPr>
        <w:t xml:space="preserve"> the Father - THE PROVIDER</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"Every good gift and every perfect gift is from above, and comes down from the Father of lights, with whom there is no variation or shadow of turning." (James 1:17)</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2. In the name of the Son - THE ACCESS</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"For through Him we both have access by one Spirit to the Father."</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(Ephesians 2:18)</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
          <w:bCs/>
          <w:lang w:val="en-US"/>
        </w:rPr>
      </w:pPr>
      <w:r w:rsidRPr="00BE0E79">
        <w:rPr>
          <w:rFonts w:ascii="Century Gothic" w:hAnsi="Century Gothic" w:cs="Bradley Hand Bold"/>
          <w:b/>
          <w:bCs/>
          <w:lang w:val="en-US"/>
        </w:rPr>
        <w:t xml:space="preserve">3. </w:t>
      </w:r>
      <w:proofErr w:type="gramStart"/>
      <w:r w:rsidRPr="00BE0E79">
        <w:rPr>
          <w:rFonts w:ascii="Century Gothic" w:hAnsi="Century Gothic" w:cs="Bradley Hand Bold"/>
          <w:b/>
          <w:bCs/>
          <w:lang w:val="en-US"/>
        </w:rPr>
        <w:t>By</w:t>
      </w:r>
      <w:proofErr w:type="gramEnd"/>
      <w:r w:rsidRPr="00BE0E79">
        <w:rPr>
          <w:rFonts w:ascii="Century Gothic" w:hAnsi="Century Gothic" w:cs="Bradley Hand Bold"/>
          <w:b/>
          <w:bCs/>
          <w:lang w:val="en-US"/>
        </w:rPr>
        <w:t xml:space="preserve"> the power of the Holy Spirit - THE CHANNEL</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Bradley Hand Bold"/>
          <w:bCs/>
          <w:lang w:val="en-US"/>
        </w:rPr>
      </w:pPr>
      <w:r w:rsidRPr="00BE0E79">
        <w:rPr>
          <w:rFonts w:ascii="Century Gothic" w:hAnsi="Century Gothic" w:cs="Bradley Hand Bold"/>
          <w:bCs/>
          <w:lang w:val="en-US"/>
        </w:rPr>
        <w:t>"But you, beloved, building yourselves up on your most holy faith, praying in the Holy Spirit," Jude 1:20</w:t>
      </w:r>
    </w:p>
    <w:p w:rsidR="00BE0E79" w:rsidRP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Pr="00BE0E79" w:rsidRDefault="00BE0E79" w:rsidP="00BE0E79">
      <w:pPr>
        <w:pStyle w:val="Heading1"/>
        <w:rPr>
          <w:rFonts w:ascii="Century Gothic" w:hAnsi="Century Gothic"/>
          <w:sz w:val="28"/>
          <w:szCs w:val="28"/>
          <w:u w:val="single"/>
        </w:rPr>
      </w:pPr>
      <w:r w:rsidRPr="00BE0E79">
        <w:rPr>
          <w:rFonts w:ascii="Century Gothic" w:hAnsi="Century Gothic"/>
          <w:sz w:val="28"/>
          <w:szCs w:val="28"/>
          <w:u w:val="single"/>
        </w:rPr>
        <w:t xml:space="preserve">Categories of Prayer </w:t>
      </w:r>
    </w:p>
    <w:p w:rsidR="00BE0E79" w:rsidRPr="00BE0E79" w:rsidRDefault="00BE0E79" w:rsidP="00BE0E79">
      <w:pPr>
        <w:pStyle w:val="bodytext"/>
        <w:spacing w:beforeAutospacing="0" w:afterAutospacing="0"/>
        <w:ind w:left="105" w:right="-1440"/>
        <w:rPr>
          <w:rFonts w:ascii="Century Gothic" w:hAnsi="Century Gothic"/>
          <w:sz w:val="24"/>
          <w:szCs w:val="24"/>
        </w:rPr>
      </w:pPr>
      <w:r w:rsidRPr="00BE0E79">
        <w:rPr>
          <w:rFonts w:ascii="Century Gothic" w:hAnsi="Century Gothic"/>
          <w:b/>
          <w:bCs/>
          <w:sz w:val="24"/>
          <w:szCs w:val="24"/>
        </w:rPr>
        <w:t>(1) Strategic</w:t>
      </w:r>
      <w:r w:rsidRPr="00BE0E79">
        <w:rPr>
          <w:rFonts w:ascii="Century Gothic" w:hAnsi="Century Gothic"/>
          <w:sz w:val="24"/>
          <w:szCs w:val="24"/>
        </w:rPr>
        <w:t xml:space="preserve">—long-range goals. Colossians 1:9-12;    Matthew 9:37 </w:t>
      </w:r>
    </w:p>
    <w:p w:rsidR="00BE0E79" w:rsidRPr="00BE0E79" w:rsidRDefault="00BE0E79" w:rsidP="00BE0E79">
      <w:pPr>
        <w:pStyle w:val="bodytext"/>
        <w:spacing w:beforeAutospacing="0" w:afterAutospacing="0"/>
        <w:ind w:left="105" w:right="-1620"/>
        <w:rPr>
          <w:rFonts w:ascii="Century Gothic" w:hAnsi="Century Gothic"/>
          <w:sz w:val="24"/>
          <w:szCs w:val="24"/>
        </w:rPr>
      </w:pPr>
      <w:r w:rsidRPr="00BE0E79">
        <w:rPr>
          <w:rFonts w:ascii="Century Gothic" w:hAnsi="Century Gothic"/>
          <w:b/>
          <w:bCs/>
          <w:sz w:val="24"/>
          <w:szCs w:val="24"/>
        </w:rPr>
        <w:t>(2) Tactical</w:t>
      </w:r>
      <w:r w:rsidRPr="00BE0E79">
        <w:rPr>
          <w:rFonts w:ascii="Century Gothic" w:hAnsi="Century Gothic"/>
          <w:sz w:val="24"/>
          <w:szCs w:val="24"/>
        </w:rPr>
        <w:t xml:space="preserve">—immediate goals and needs. Colossians 4:2-4; Ephesians 6:19 </w:t>
      </w:r>
    </w:p>
    <w:p w:rsidR="00BE0E79" w:rsidRPr="00BE0E79" w:rsidRDefault="00BE0E79" w:rsidP="00BE0E79">
      <w:pPr>
        <w:pStyle w:val="bodytext"/>
        <w:spacing w:beforeAutospacing="0" w:afterAutospacing="0"/>
        <w:ind w:left="105" w:right="-1620"/>
        <w:rPr>
          <w:rFonts w:ascii="Century Gothic" w:hAnsi="Century Gothic"/>
          <w:sz w:val="24"/>
          <w:szCs w:val="24"/>
        </w:rPr>
      </w:pPr>
      <w:r w:rsidRPr="00BE0E79">
        <w:rPr>
          <w:rFonts w:ascii="Century Gothic" w:hAnsi="Century Gothic"/>
          <w:b/>
          <w:bCs/>
          <w:sz w:val="24"/>
          <w:szCs w:val="24"/>
        </w:rPr>
        <w:t>(3) Logistic</w:t>
      </w:r>
      <w:r w:rsidRPr="00BE0E79">
        <w:rPr>
          <w:rFonts w:ascii="Century Gothic" w:hAnsi="Century Gothic"/>
          <w:sz w:val="24"/>
          <w:szCs w:val="24"/>
        </w:rPr>
        <w:t>—physical and support needs.  Jam. 5:13-20; Acts 12:5, 13:3; Philippians 1:19</w:t>
      </w:r>
    </w:p>
    <w:p w:rsidR="00BE0E79" w:rsidRPr="00BE0E79" w:rsidRDefault="00BE0E79" w:rsidP="00BE0E79">
      <w:pPr>
        <w:pStyle w:val="bodytext"/>
        <w:spacing w:beforeAutospacing="0" w:afterAutospacing="0"/>
        <w:ind w:left="105" w:right="-1620"/>
        <w:rPr>
          <w:rFonts w:ascii="Century Gothic" w:hAnsi="Century Gothic"/>
          <w:sz w:val="28"/>
          <w:szCs w:val="28"/>
        </w:rPr>
      </w:pP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Prayer should always target the provision of God so we can fulfill His purposes for the body of Christ in the Great Commission—evangelism and buildin</w:t>
      </w:r>
      <w:r>
        <w:rPr>
          <w:rFonts w:ascii="Century Gothic" w:hAnsi="Century Gothic"/>
          <w:sz w:val="24"/>
          <w:szCs w:val="24"/>
        </w:rPr>
        <w:t xml:space="preserve">g people in Christ for ministry. </w:t>
      </w:r>
      <w:r w:rsidRPr="00BE0E79">
        <w:rPr>
          <w:rFonts w:ascii="Century Gothic" w:hAnsi="Century Gothic"/>
          <w:sz w:val="24"/>
          <w:szCs w:val="24"/>
        </w:rPr>
        <w:t xml:space="preserve"> The prayer life of the believer ought to revolve around: </w:t>
      </w:r>
    </w:p>
    <w:p w:rsidR="00BE0E79" w:rsidRPr="00BE0E79" w:rsidRDefault="00BE0E79" w:rsidP="00BE0E79">
      <w:pPr>
        <w:pStyle w:val="bodytext"/>
        <w:numPr>
          <w:ilvl w:val="0"/>
          <w:numId w:val="4"/>
        </w:numPr>
        <w:rPr>
          <w:rFonts w:ascii="Century Gothic" w:hAnsi="Century Gothic"/>
          <w:sz w:val="24"/>
          <w:szCs w:val="24"/>
        </w:rPr>
      </w:pPr>
      <w:r w:rsidRPr="00BE0E79">
        <w:rPr>
          <w:rFonts w:ascii="Century Gothic" w:hAnsi="Century Gothic"/>
          <w:b/>
          <w:bCs/>
          <w:sz w:val="24"/>
          <w:szCs w:val="24"/>
        </w:rPr>
        <w:t>who we are</w:t>
      </w:r>
      <w:r w:rsidRPr="00BE0E79">
        <w:rPr>
          <w:rFonts w:ascii="Century Gothic" w:hAnsi="Century Gothic"/>
          <w:sz w:val="24"/>
          <w:szCs w:val="24"/>
        </w:rPr>
        <w:t xml:space="preserve">—ambassadors of Christ </w:t>
      </w:r>
    </w:p>
    <w:p w:rsidR="00BE0E79" w:rsidRPr="00BE0E79" w:rsidRDefault="00BE0E79" w:rsidP="00BE0E79">
      <w:pPr>
        <w:pStyle w:val="bodytext"/>
        <w:numPr>
          <w:ilvl w:val="0"/>
          <w:numId w:val="4"/>
        </w:numPr>
        <w:rPr>
          <w:rFonts w:ascii="Century Gothic" w:hAnsi="Century Gothic"/>
          <w:sz w:val="24"/>
          <w:szCs w:val="24"/>
        </w:rPr>
      </w:pPr>
      <w:r w:rsidRPr="00BE0E79">
        <w:rPr>
          <w:rFonts w:ascii="Century Gothic" w:hAnsi="Century Gothic"/>
          <w:b/>
          <w:bCs/>
          <w:sz w:val="24"/>
          <w:szCs w:val="24"/>
        </w:rPr>
        <w:t>where we are</w:t>
      </w:r>
      <w:r w:rsidRPr="00BE0E79">
        <w:rPr>
          <w:rFonts w:ascii="Century Gothic" w:hAnsi="Century Gothic"/>
          <w:sz w:val="24"/>
          <w:szCs w:val="24"/>
        </w:rPr>
        <w:t xml:space="preserve">—on temporary assignment in the world </w:t>
      </w:r>
    </w:p>
    <w:p w:rsidR="00BE0E79" w:rsidRPr="00BE0E79" w:rsidRDefault="00BE0E79" w:rsidP="00BE0E79">
      <w:pPr>
        <w:pStyle w:val="bodytext"/>
        <w:numPr>
          <w:ilvl w:val="0"/>
          <w:numId w:val="4"/>
        </w:numPr>
        <w:rPr>
          <w:rFonts w:ascii="Century Gothic" w:hAnsi="Century Gothic"/>
          <w:sz w:val="24"/>
          <w:szCs w:val="24"/>
        </w:rPr>
      </w:pPr>
      <w:r w:rsidRPr="00BE0E79">
        <w:rPr>
          <w:rFonts w:ascii="Century Gothic" w:hAnsi="Century Gothic"/>
          <w:b/>
          <w:bCs/>
          <w:sz w:val="24"/>
          <w:szCs w:val="24"/>
        </w:rPr>
        <w:t xml:space="preserve">why we are </w:t>
      </w:r>
      <w:r w:rsidRPr="00BE0E79">
        <w:rPr>
          <w:rFonts w:ascii="Century Gothic" w:hAnsi="Century Gothic"/>
          <w:sz w:val="24"/>
          <w:szCs w:val="24"/>
        </w:rPr>
        <w:t xml:space="preserve">—to represent the Lord Jesus </w:t>
      </w:r>
    </w:p>
    <w:p w:rsidR="00BE0E79" w:rsidRDefault="00BE0E79" w:rsidP="00BE0E79">
      <w:pPr>
        <w:pStyle w:val="Heading1"/>
        <w:rPr>
          <w:rFonts w:ascii="Century Gothic" w:hAnsi="Century Gothic"/>
          <w:sz w:val="24"/>
          <w:szCs w:val="24"/>
          <w:u w:val="single"/>
        </w:rPr>
      </w:pPr>
    </w:p>
    <w:p w:rsidR="00BE0E79" w:rsidRPr="00BE0E79" w:rsidRDefault="00BE0E79" w:rsidP="00BE0E79">
      <w:pPr>
        <w:pStyle w:val="Heading1"/>
        <w:rPr>
          <w:rFonts w:ascii="Century Gothic" w:hAnsi="Century Gothic"/>
          <w:sz w:val="28"/>
          <w:szCs w:val="28"/>
          <w:u w:val="single"/>
        </w:rPr>
      </w:pPr>
      <w:r w:rsidRPr="00BE0E79">
        <w:rPr>
          <w:rFonts w:ascii="Century Gothic" w:hAnsi="Century Gothic"/>
          <w:sz w:val="28"/>
          <w:szCs w:val="28"/>
          <w:u w:val="single"/>
        </w:rPr>
        <w:t>Times of Prayer</w:t>
      </w:r>
    </w:p>
    <w:p w:rsidR="00BE0E79" w:rsidRPr="00BE0E79" w:rsidRDefault="00BE0E79" w:rsidP="00BE0E79">
      <w:pPr>
        <w:pStyle w:val="bodytext"/>
        <w:rPr>
          <w:rFonts w:ascii="Century Gothic" w:hAnsi="Century Gothic"/>
          <w:b/>
          <w:bCs/>
          <w:sz w:val="24"/>
          <w:szCs w:val="24"/>
        </w:rPr>
      </w:pPr>
      <w:r w:rsidRPr="00BE0E79">
        <w:rPr>
          <w:rFonts w:ascii="Century Gothic" w:hAnsi="Century Gothic"/>
          <w:b/>
          <w:bCs/>
          <w:sz w:val="24"/>
          <w:szCs w:val="24"/>
        </w:rPr>
        <w:t xml:space="preserve">(1) Private </w:t>
      </w:r>
    </w:p>
    <w:p w:rsidR="00BE0E79" w:rsidRPr="00BE0E79" w:rsidRDefault="00BE0E79" w:rsidP="00BE0E79">
      <w:pPr>
        <w:pStyle w:val="bodytext"/>
        <w:rPr>
          <w:rFonts w:ascii="Century Gothic" w:hAnsi="Century Gothic"/>
          <w:sz w:val="24"/>
          <w:szCs w:val="24"/>
          <w:u w:val="single"/>
        </w:rPr>
      </w:pPr>
      <w:r w:rsidRPr="00BE0E79">
        <w:rPr>
          <w:rFonts w:ascii="Century Gothic" w:hAnsi="Century Gothic"/>
          <w:sz w:val="24"/>
          <w:szCs w:val="24"/>
          <w:u w:val="single"/>
        </w:rPr>
        <w:t xml:space="preserve">Scheduled: </w:t>
      </w:r>
      <w:r w:rsidRPr="00BE0E79">
        <w:rPr>
          <w:rFonts w:ascii="Century Gothic" w:hAnsi="Century Gothic"/>
          <w:sz w:val="24"/>
          <w:szCs w:val="24"/>
        </w:rPr>
        <w:t xml:space="preserve">Psalm 5:3, 88:13, 119:147; Matthew 6:6 </w:t>
      </w:r>
    </w:p>
    <w:p w:rsidR="00BE0E79" w:rsidRPr="00BE0E79" w:rsidRDefault="00BE0E79" w:rsidP="00BE0E79">
      <w:pPr>
        <w:pStyle w:val="bodytext"/>
        <w:ind w:right="-1620"/>
        <w:rPr>
          <w:rFonts w:ascii="Century Gothic" w:hAnsi="Century Gothic"/>
          <w:bCs/>
          <w:sz w:val="24"/>
          <w:szCs w:val="24"/>
          <w:u w:val="single"/>
        </w:rPr>
      </w:pPr>
      <w:r w:rsidRPr="00BE0E79">
        <w:rPr>
          <w:rFonts w:ascii="Century Gothic" w:hAnsi="Century Gothic"/>
          <w:bCs/>
          <w:sz w:val="24"/>
          <w:szCs w:val="24"/>
          <w:u w:val="single"/>
        </w:rPr>
        <w:t xml:space="preserve">Spontaneous: </w:t>
      </w:r>
      <w:r w:rsidRPr="00BE0E79">
        <w:rPr>
          <w:rFonts w:ascii="Century Gothic" w:hAnsi="Century Gothic"/>
          <w:bCs/>
          <w:sz w:val="24"/>
          <w:szCs w:val="24"/>
        </w:rPr>
        <w:t>Nehemiah 2:1-4; Psalm 56:3; 1 Thessalonians 5:17</w:t>
      </w:r>
    </w:p>
    <w:p w:rsidR="00BE0E79" w:rsidRDefault="00BE0E79" w:rsidP="00BE0E79">
      <w:pPr>
        <w:pStyle w:val="bodytext"/>
        <w:rPr>
          <w:rFonts w:ascii="Century Gothic" w:hAnsi="Century Gothic"/>
          <w:b/>
          <w:bCs/>
          <w:sz w:val="24"/>
          <w:szCs w:val="24"/>
        </w:rPr>
      </w:pP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lastRenderedPageBreak/>
        <w:t xml:space="preserve"> (2) Family</w:t>
      </w:r>
      <w:r w:rsidRPr="00BE0E79">
        <w:rPr>
          <w:rFonts w:ascii="Century Gothic" w:hAnsi="Century Gothic"/>
          <w:sz w:val="24"/>
          <w:szCs w:val="24"/>
        </w:rPr>
        <w:t xml:space="preserve"> Proverbs 22:6; Ephesians 6:4 </w:t>
      </w:r>
    </w:p>
    <w:p w:rsidR="00BE0E79" w:rsidRPr="00BE0E79" w:rsidRDefault="00BE0E79" w:rsidP="00BE0E79">
      <w:pPr>
        <w:pStyle w:val="bodytext"/>
        <w:rPr>
          <w:rFonts w:ascii="Century Gothic" w:hAnsi="Century Gothic"/>
        </w:rPr>
      </w:pPr>
      <w:r w:rsidRPr="00BE0E79">
        <w:rPr>
          <w:rFonts w:ascii="Century Gothic" w:hAnsi="Century Gothic"/>
          <w:b/>
          <w:bCs/>
        </w:rPr>
        <w:t xml:space="preserve"> (3) Corporate</w:t>
      </w:r>
      <w:r w:rsidRPr="00BE0E79">
        <w:rPr>
          <w:rFonts w:ascii="Century Gothic" w:hAnsi="Century Gothic"/>
        </w:rPr>
        <w:t xml:space="preserve"> Acts 12:5, 16:25; 1 Timothy 2:8 </w:t>
      </w:r>
    </w:p>
    <w:p w:rsidR="009539E0" w:rsidRDefault="009539E0" w:rsidP="00BE0E79">
      <w:pPr>
        <w:pStyle w:val="Heading1"/>
        <w:rPr>
          <w:rFonts w:ascii="Century Gothic" w:hAnsi="Century Gothic"/>
          <w:sz w:val="28"/>
          <w:szCs w:val="28"/>
          <w:u w:val="single"/>
        </w:rPr>
      </w:pPr>
    </w:p>
    <w:p w:rsidR="00BE0E79" w:rsidRPr="00BE0E79" w:rsidRDefault="00BE0E79" w:rsidP="00BE0E79">
      <w:pPr>
        <w:pStyle w:val="Heading1"/>
        <w:rPr>
          <w:rFonts w:ascii="Century Gothic" w:hAnsi="Century Gothic"/>
          <w:sz w:val="28"/>
          <w:szCs w:val="28"/>
          <w:u w:val="single"/>
        </w:rPr>
      </w:pPr>
      <w:r w:rsidRPr="00BE0E79">
        <w:rPr>
          <w:rFonts w:ascii="Century Gothic" w:hAnsi="Century Gothic"/>
          <w:sz w:val="28"/>
          <w:szCs w:val="28"/>
          <w:u w:val="single"/>
        </w:rPr>
        <w:t>Prerequisites for Effective Prayer</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 xml:space="preserve"> (1) Personal relationship with Jesus Christ </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John 14:6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(2) Walking in fellowship: Sins confessed and Spirit-controlled.</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Psalm 66:18; 1 John 1:9; Ephesians 6:18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 xml:space="preserve"> (3) Living by the Word</w:t>
      </w:r>
      <w:r w:rsidRPr="00BE0E79">
        <w:rPr>
          <w:rFonts w:ascii="Century Gothic" w:hAnsi="Century Gothic"/>
          <w:sz w:val="24"/>
          <w:szCs w:val="24"/>
        </w:rPr>
        <w:t xml:space="preserve"> </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Proverbs 28:9; John 15:7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 xml:space="preserve"> (4) Praying in faith </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Matthew 21:22; Mark 11:24; Hebrews 11:6; James 1:5-8; 1 John 5:14-15 </w:t>
      </w:r>
    </w:p>
    <w:p w:rsidR="00BE0E79" w:rsidRPr="00BE0E79" w:rsidRDefault="00BE0E79" w:rsidP="00BE0E79">
      <w:pPr>
        <w:pStyle w:val="Heading1"/>
        <w:rPr>
          <w:rFonts w:ascii="Century Gothic" w:hAnsi="Century Gothic"/>
          <w:sz w:val="32"/>
          <w:szCs w:val="32"/>
        </w:rPr>
      </w:pPr>
    </w:p>
    <w:p w:rsidR="00BE0E79" w:rsidRPr="009539E0" w:rsidRDefault="00BE0E79" w:rsidP="00BE0E79">
      <w:pPr>
        <w:pStyle w:val="Heading1"/>
        <w:rPr>
          <w:rFonts w:ascii="Century Gothic" w:hAnsi="Century Gothic"/>
          <w:sz w:val="28"/>
          <w:szCs w:val="28"/>
          <w:u w:val="single"/>
        </w:rPr>
      </w:pPr>
      <w:r w:rsidRPr="009539E0">
        <w:rPr>
          <w:rFonts w:ascii="Century Gothic" w:hAnsi="Century Gothic"/>
          <w:sz w:val="28"/>
          <w:szCs w:val="28"/>
          <w:u w:val="single"/>
        </w:rPr>
        <w:t>Hindrances to Effective Prayer</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(1) Failing to pray or ask.</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James 4:2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(2) False motives in prayer.</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James 4:3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(3) Broken relationships.</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1 Peter 3:7; Mark 11:25-26; Matthew 5:44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t xml:space="preserve"> (4) Pretentiousness in prayer.</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Matthew 6:5-6 </w:t>
      </w:r>
    </w:p>
    <w:p w:rsidR="00BE0E79" w:rsidRPr="00BE0E79" w:rsidRDefault="00BE0E79" w:rsidP="00BE0E79">
      <w:pPr>
        <w:pStyle w:val="bodytext"/>
        <w:rPr>
          <w:rFonts w:ascii="Century Gothic" w:hAnsi="Century Gothic"/>
          <w:sz w:val="24"/>
          <w:szCs w:val="24"/>
        </w:rPr>
      </w:pPr>
      <w:r w:rsidRPr="00BE0E79">
        <w:rPr>
          <w:rFonts w:ascii="Century Gothic" w:hAnsi="Century Gothic"/>
          <w:b/>
          <w:bCs/>
          <w:sz w:val="24"/>
          <w:szCs w:val="24"/>
        </w:rPr>
        <w:lastRenderedPageBreak/>
        <w:t>(5) Impatience.</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 xml:space="preserve">Psalm 27:14, 37:7; Luke 18:1 </w:t>
      </w:r>
    </w:p>
    <w:p w:rsidR="00BE0E79" w:rsidRPr="00BE0E79" w:rsidRDefault="00BE0E79" w:rsidP="00BE0E79">
      <w:pPr>
        <w:pStyle w:val="bodytext"/>
        <w:rPr>
          <w:rFonts w:ascii="Century Gothic" w:hAnsi="Century Gothic"/>
          <w:sz w:val="24"/>
          <w:szCs w:val="24"/>
        </w:rPr>
      </w:pPr>
    </w:p>
    <w:p w:rsidR="00BE0E79" w:rsidRPr="009539E0" w:rsidRDefault="00BE0E79" w:rsidP="00BE0E79">
      <w:pPr>
        <w:pStyle w:val="Heading1"/>
        <w:rPr>
          <w:rFonts w:ascii="Century Gothic" w:hAnsi="Century Gothic"/>
          <w:sz w:val="28"/>
          <w:szCs w:val="28"/>
          <w:u w:val="single"/>
        </w:rPr>
      </w:pPr>
      <w:r w:rsidRPr="009539E0">
        <w:rPr>
          <w:rFonts w:ascii="Century Gothic" w:hAnsi="Century Gothic"/>
          <w:sz w:val="28"/>
          <w:szCs w:val="28"/>
          <w:u w:val="single"/>
        </w:rPr>
        <w:t>Reasons and Motives for Prayer</w:t>
      </w:r>
    </w:p>
    <w:p w:rsidR="00BE0E79" w:rsidRPr="00BE0E79" w:rsidRDefault="00BE0E79" w:rsidP="009539E0">
      <w:pPr>
        <w:pStyle w:val="Heading2"/>
        <w:numPr>
          <w:ilvl w:val="0"/>
          <w:numId w:val="6"/>
        </w:numPr>
        <w:rPr>
          <w:rFonts w:ascii="Century Gothic" w:hAnsi="Century Gothic"/>
          <w:sz w:val="24"/>
          <w:szCs w:val="24"/>
        </w:rPr>
      </w:pPr>
      <w:r w:rsidRPr="00BE0E79">
        <w:rPr>
          <w:rFonts w:ascii="Century Gothic" w:hAnsi="Century Gothic"/>
          <w:sz w:val="24"/>
          <w:szCs w:val="24"/>
        </w:rPr>
        <w:t xml:space="preserve">Because It Is Commanded in Scripture </w:t>
      </w:r>
    </w:p>
    <w:p w:rsidR="00BE0E79" w:rsidRPr="00BE0E79" w:rsidRDefault="00BE0E79" w:rsidP="00BE0E79">
      <w:pPr>
        <w:pStyle w:val="bodytext"/>
        <w:rPr>
          <w:rFonts w:ascii="Century Gothic" w:hAnsi="Century Gothic"/>
          <w:sz w:val="24"/>
          <w:szCs w:val="24"/>
        </w:rPr>
      </w:pPr>
      <w:r w:rsidRPr="00BE0E79">
        <w:rPr>
          <w:rFonts w:ascii="Century Gothic" w:hAnsi="Century Gothic"/>
          <w:sz w:val="24"/>
          <w:szCs w:val="24"/>
        </w:rPr>
        <w:t>This alone is sufficient reason. God has spoken on the matter and it must be important or He would not have given us this privilege and responsibility. 1Timothy 2:8</w:t>
      </w:r>
    </w:p>
    <w:p w:rsidR="00BE0E79" w:rsidRPr="00BE0E79" w:rsidRDefault="00BE0E79" w:rsidP="009539E0">
      <w:pPr>
        <w:pStyle w:val="Heading2"/>
        <w:numPr>
          <w:ilvl w:val="0"/>
          <w:numId w:val="6"/>
        </w:numPr>
        <w:rPr>
          <w:rFonts w:ascii="Century Gothic" w:hAnsi="Century Gothic"/>
        </w:rPr>
      </w:pPr>
      <w:r w:rsidRPr="00BE0E79">
        <w:rPr>
          <w:rFonts w:ascii="Century Gothic" w:hAnsi="Century Gothic"/>
        </w:rPr>
        <w:t xml:space="preserve">Because of Our Need </w:t>
      </w:r>
    </w:p>
    <w:p w:rsidR="00BE0E79" w:rsidRPr="00BE0E79" w:rsidRDefault="009539E0" w:rsidP="00BE0E79">
      <w:pPr>
        <w:pStyle w:val="bodytext"/>
        <w:rPr>
          <w:rFonts w:ascii="Century Gothic" w:hAnsi="Century Gothic"/>
          <w:sz w:val="24"/>
          <w:szCs w:val="24"/>
        </w:rPr>
      </w:pPr>
      <w:r>
        <w:rPr>
          <w:rFonts w:ascii="Century Gothic" w:hAnsi="Century Gothic"/>
          <w:b/>
          <w:bCs/>
          <w:sz w:val="24"/>
          <w:szCs w:val="24"/>
        </w:rPr>
        <w:t xml:space="preserve">- </w:t>
      </w:r>
      <w:r w:rsidR="00BE0E79" w:rsidRPr="00BE0E79">
        <w:rPr>
          <w:rFonts w:ascii="Century Gothic" w:hAnsi="Century Gothic"/>
          <w:b/>
          <w:bCs/>
          <w:sz w:val="24"/>
          <w:szCs w:val="24"/>
        </w:rPr>
        <w:t xml:space="preserve"> The problem of our inadequacy</w:t>
      </w:r>
      <w:r w:rsidR="00BE0E79" w:rsidRPr="00BE0E79">
        <w:rPr>
          <w:rFonts w:ascii="Century Gothic" w:hAnsi="Century Gothic"/>
          <w:sz w:val="24"/>
          <w:szCs w:val="24"/>
        </w:rPr>
        <w:t xml:space="preserve">: There is the need of prayer because of our great inadequacy versus God’s perfect sufficiency and ability to meet our needs and provide for our lives. He is the all-sufficient one with whom nothing is impossible, while we are just the opposite. With man many things are impossible but with God nothing is impossible. Luke 1:37; 19:26; Mark 9:23; 10:27; 14:36; Luke 18:27; 2 Corinthians 3:4-6; Matthew 17:20 </w:t>
      </w:r>
    </w:p>
    <w:p w:rsidR="00BE0E79" w:rsidRPr="00BE0E79" w:rsidRDefault="009539E0" w:rsidP="00BE0E79">
      <w:pPr>
        <w:pStyle w:val="bodytext"/>
        <w:rPr>
          <w:rFonts w:ascii="Century Gothic" w:hAnsi="Century Gothic"/>
          <w:sz w:val="24"/>
          <w:szCs w:val="24"/>
        </w:rPr>
      </w:pPr>
      <w:r>
        <w:rPr>
          <w:rFonts w:ascii="Century Gothic" w:hAnsi="Century Gothic"/>
          <w:b/>
          <w:bCs/>
          <w:sz w:val="24"/>
          <w:szCs w:val="24"/>
        </w:rPr>
        <w:t xml:space="preserve">- </w:t>
      </w:r>
      <w:r w:rsidR="00BE0E79" w:rsidRPr="00BE0E79">
        <w:rPr>
          <w:rFonts w:ascii="Century Gothic" w:hAnsi="Century Gothic"/>
          <w:b/>
          <w:bCs/>
          <w:sz w:val="24"/>
          <w:szCs w:val="24"/>
        </w:rPr>
        <w:t xml:space="preserve"> The problem of demonic powers</w:t>
      </w:r>
      <w:r w:rsidR="00BE0E79" w:rsidRPr="00BE0E79">
        <w:rPr>
          <w:rFonts w:ascii="Century Gothic" w:hAnsi="Century Gothic"/>
          <w:sz w:val="24"/>
          <w:szCs w:val="24"/>
        </w:rPr>
        <w:t xml:space="preserve">: There is the need of prayer because of the battle with demonic forces and powers who are many times stronger than we are. Prayer is needed to employ our armor and experience God’s super-abundant power against the enemy. Dan. 10:1. Ephesians 6:10-18 </w:t>
      </w:r>
    </w:p>
    <w:p w:rsidR="00BE0E79" w:rsidRPr="00BE0E79" w:rsidRDefault="009539E0" w:rsidP="00BE0E79">
      <w:pPr>
        <w:pStyle w:val="bodytext"/>
        <w:rPr>
          <w:rFonts w:ascii="Century Gothic" w:hAnsi="Century Gothic"/>
          <w:sz w:val="24"/>
          <w:szCs w:val="24"/>
        </w:rPr>
      </w:pPr>
      <w:r>
        <w:rPr>
          <w:rFonts w:ascii="Century Gothic" w:hAnsi="Century Gothic"/>
          <w:b/>
          <w:bCs/>
          <w:sz w:val="24"/>
          <w:szCs w:val="24"/>
        </w:rPr>
        <w:t xml:space="preserve">- </w:t>
      </w:r>
      <w:r w:rsidR="00BE0E79" w:rsidRPr="00BE0E79">
        <w:rPr>
          <w:rFonts w:ascii="Century Gothic" w:hAnsi="Century Gothic"/>
          <w:b/>
          <w:bCs/>
          <w:sz w:val="24"/>
          <w:szCs w:val="24"/>
        </w:rPr>
        <w:t xml:space="preserve"> Our inability to bear fruit apart from God</w:t>
      </w:r>
      <w:r w:rsidR="00BE0E79" w:rsidRPr="00BE0E79">
        <w:rPr>
          <w:rFonts w:ascii="Century Gothic" w:hAnsi="Century Gothic"/>
          <w:sz w:val="24"/>
          <w:szCs w:val="24"/>
        </w:rPr>
        <w:t>: Prayer is needed for fruit bearing. Without the Lord we can do nothing. Prayer is one of the ways we bring the power of Christ to bear on our ministries and service. John 15:5-9</w:t>
      </w:r>
    </w:p>
    <w:p w:rsidR="00BE0E79" w:rsidRPr="00BE0E79" w:rsidRDefault="009539E0" w:rsidP="00BE0E79">
      <w:pPr>
        <w:pStyle w:val="bodytext"/>
        <w:rPr>
          <w:rFonts w:ascii="Century Gothic" w:hAnsi="Century Gothic"/>
          <w:sz w:val="24"/>
          <w:szCs w:val="24"/>
        </w:rPr>
      </w:pPr>
      <w:r>
        <w:rPr>
          <w:rFonts w:ascii="Century Gothic" w:hAnsi="Century Gothic"/>
          <w:sz w:val="24"/>
          <w:szCs w:val="24"/>
        </w:rPr>
        <w:t xml:space="preserve">- </w:t>
      </w:r>
      <w:r w:rsidR="00BE0E79" w:rsidRPr="00BE0E79">
        <w:rPr>
          <w:rFonts w:ascii="Century Gothic" w:hAnsi="Century Gothic"/>
          <w:b/>
          <w:bCs/>
          <w:sz w:val="24"/>
          <w:szCs w:val="24"/>
        </w:rPr>
        <w:t xml:space="preserve"> The issues of our total dependency on God</w:t>
      </w:r>
      <w:r w:rsidR="00BE0E79" w:rsidRPr="00BE0E79">
        <w:rPr>
          <w:rFonts w:ascii="Century Gothic" w:hAnsi="Century Gothic"/>
          <w:sz w:val="24"/>
          <w:szCs w:val="24"/>
        </w:rPr>
        <w:t xml:space="preserve">: We need prayer because of our needs in general in the many details of life for which man is dependent upon God whether he realizes it or not. Ps. 24:1; 23:1; 50:10; 89:11; Acts 14:17; and 1 Tim. 6:17. Everything comes from Him—food, clothing, housing, travel, ministry, open doors for the Word. Eph. 6:18; Luke 10:1. Colossians 4:2-4 </w:t>
      </w:r>
    </w:p>
    <w:p w:rsidR="00BE0E79" w:rsidRPr="00BE0E79" w:rsidRDefault="00BE0E79" w:rsidP="009539E0">
      <w:pPr>
        <w:pStyle w:val="Heading2"/>
        <w:numPr>
          <w:ilvl w:val="0"/>
          <w:numId w:val="6"/>
        </w:numPr>
        <w:rPr>
          <w:rFonts w:ascii="Century Gothic" w:hAnsi="Century Gothic"/>
          <w:sz w:val="24"/>
          <w:szCs w:val="24"/>
        </w:rPr>
      </w:pPr>
      <w:r w:rsidRPr="00BE0E79">
        <w:rPr>
          <w:rFonts w:ascii="Century Gothic" w:hAnsi="Century Gothic"/>
          <w:sz w:val="24"/>
          <w:szCs w:val="24"/>
        </w:rPr>
        <w:t>Because of What Prayer Accomplishes</w:t>
      </w:r>
      <w:r w:rsidR="009539E0">
        <w:rPr>
          <w:rFonts w:ascii="Century Gothic" w:hAnsi="Century Gothic"/>
          <w:sz w:val="24"/>
          <w:szCs w:val="24"/>
        </w:rPr>
        <w:t>:</w:t>
      </w:r>
      <w:r w:rsidRPr="00BE0E79">
        <w:rPr>
          <w:rFonts w:ascii="Century Gothic" w:hAnsi="Century Gothic"/>
          <w:sz w:val="24"/>
          <w:szCs w:val="24"/>
        </w:rPr>
        <w:t xml:space="preserve"> </w:t>
      </w:r>
      <w:r w:rsidRPr="009539E0">
        <w:rPr>
          <w:rFonts w:ascii="Century Gothic" w:hAnsi="Century Gothic"/>
          <w:b w:val="0"/>
          <w:sz w:val="24"/>
          <w:szCs w:val="24"/>
        </w:rPr>
        <w:t>James 5:16; Matthew 17:20</w:t>
      </w:r>
      <w:r w:rsidRPr="00BE0E79">
        <w:rPr>
          <w:rFonts w:ascii="Century Gothic" w:hAnsi="Century Gothic"/>
          <w:sz w:val="24"/>
          <w:szCs w:val="24"/>
        </w:rPr>
        <w:t xml:space="preserve"> </w:t>
      </w:r>
    </w:p>
    <w:p w:rsidR="00BE0E79" w:rsidRDefault="00BE0E79" w:rsidP="00BE0E79">
      <w:pPr>
        <w:pStyle w:val="Heading2"/>
        <w:rPr>
          <w:rFonts w:ascii="Century Gothic" w:hAnsi="Century Gothic"/>
        </w:rPr>
      </w:pPr>
    </w:p>
    <w:p w:rsidR="009539E0" w:rsidRDefault="009539E0" w:rsidP="00BE0E79">
      <w:pPr>
        <w:pStyle w:val="Heading2"/>
        <w:rPr>
          <w:rFonts w:ascii="Century Gothic" w:hAnsi="Century Gothic"/>
        </w:rPr>
      </w:pPr>
    </w:p>
    <w:p w:rsidR="009539E0" w:rsidRDefault="009539E0" w:rsidP="00BE0E79">
      <w:pPr>
        <w:pStyle w:val="Heading2"/>
        <w:rPr>
          <w:rFonts w:ascii="Century Gothic" w:hAnsi="Century Gothic"/>
        </w:rPr>
      </w:pPr>
    </w:p>
    <w:p w:rsidR="009539E0" w:rsidRPr="00BE0E79" w:rsidRDefault="009539E0" w:rsidP="00BE0E79">
      <w:pPr>
        <w:pStyle w:val="Heading2"/>
        <w:rPr>
          <w:rFonts w:ascii="Century Gothic" w:hAnsi="Century Gothic"/>
        </w:rPr>
      </w:pPr>
    </w:p>
    <w:p w:rsidR="00BE0E79" w:rsidRPr="00BE0E79" w:rsidRDefault="00BE0E79" w:rsidP="009539E0">
      <w:pPr>
        <w:pStyle w:val="Heading2"/>
        <w:numPr>
          <w:ilvl w:val="0"/>
          <w:numId w:val="6"/>
        </w:numPr>
        <w:rPr>
          <w:rFonts w:ascii="Century Gothic" w:hAnsi="Century Gothic"/>
        </w:rPr>
      </w:pPr>
      <w:r w:rsidRPr="00BE0E79">
        <w:rPr>
          <w:rFonts w:ascii="Century Gothic" w:hAnsi="Century Gothic"/>
        </w:rPr>
        <w:lastRenderedPageBreak/>
        <w:t>Because of What Happens Without Prayer</w:t>
      </w:r>
    </w:p>
    <w:p w:rsidR="00BE0E79" w:rsidRPr="00BE0E79" w:rsidRDefault="00BE0E79" w:rsidP="00BE0E79">
      <w:pPr>
        <w:pStyle w:val="bodytext"/>
        <w:rPr>
          <w:rFonts w:ascii="Century Gothic" w:hAnsi="Century Gothic"/>
        </w:rPr>
      </w:pPr>
      <w:r w:rsidRPr="009539E0">
        <w:rPr>
          <w:rFonts w:ascii="Century Gothic" w:hAnsi="Century Gothic"/>
        </w:rPr>
        <w:t>Without prayer we faint and we fail.</w:t>
      </w:r>
      <w:r w:rsidR="009539E0">
        <w:rPr>
          <w:rFonts w:ascii="Century Gothic" w:hAnsi="Century Gothic"/>
        </w:rPr>
        <w:t xml:space="preserve"> Luke 18:1 </w:t>
      </w:r>
      <w:r w:rsidRPr="00BE0E79">
        <w:rPr>
          <w:rFonts w:ascii="Century Gothic" w:hAnsi="Century Gothic"/>
        </w:rPr>
        <w:t xml:space="preserve">He was telling them a parable to show that at all times they ought to pray and not to lose heart, </w:t>
      </w:r>
    </w:p>
    <w:p w:rsidR="00BE0E79" w:rsidRPr="00BE0E79" w:rsidRDefault="00BE0E79" w:rsidP="009539E0">
      <w:pPr>
        <w:pStyle w:val="Heading2"/>
        <w:numPr>
          <w:ilvl w:val="0"/>
          <w:numId w:val="7"/>
        </w:numPr>
        <w:rPr>
          <w:rFonts w:ascii="Century Gothic" w:hAnsi="Century Gothic"/>
        </w:rPr>
      </w:pPr>
      <w:r w:rsidRPr="00BE0E79">
        <w:rPr>
          <w:rFonts w:ascii="Century Gothic" w:hAnsi="Century Gothic"/>
        </w:rPr>
        <w:t>Because It Is Part of Our Service to God and Others</w:t>
      </w:r>
    </w:p>
    <w:p w:rsidR="00BE0E79" w:rsidRPr="00BE0E79" w:rsidRDefault="00BE0E79" w:rsidP="00BE0E79">
      <w:pPr>
        <w:pStyle w:val="bodytext"/>
        <w:rPr>
          <w:rFonts w:ascii="Century Gothic" w:hAnsi="Century Gothic"/>
        </w:rPr>
      </w:pPr>
      <w:r w:rsidRPr="00BE0E79">
        <w:rPr>
          <w:rFonts w:ascii="Century Gothic" w:hAnsi="Century Gothic"/>
        </w:rPr>
        <w:t>Prayer is a privilege and responsibility God</w:t>
      </w:r>
      <w:r w:rsidR="009539E0">
        <w:rPr>
          <w:rFonts w:ascii="Century Gothic" w:hAnsi="Century Gothic"/>
        </w:rPr>
        <w:t xml:space="preserve"> has given us as believer</w:t>
      </w:r>
      <w:r w:rsidRPr="00BE0E79">
        <w:rPr>
          <w:rFonts w:ascii="Century Gothic" w:hAnsi="Century Gothic"/>
        </w:rPr>
        <w:t xml:space="preserve">s to serve or minister to and on behalf of others in displaying the loving concern and care of God. 1 Peter 2:5-9; Hebrews 13:15-16 </w:t>
      </w:r>
    </w:p>
    <w:p w:rsidR="00BE0E79" w:rsidRPr="00BE0E79" w:rsidRDefault="00BE0E79" w:rsidP="009539E0">
      <w:pPr>
        <w:pStyle w:val="Heading2"/>
        <w:numPr>
          <w:ilvl w:val="0"/>
          <w:numId w:val="7"/>
        </w:numPr>
        <w:rPr>
          <w:rFonts w:ascii="Century Gothic" w:hAnsi="Century Gothic"/>
          <w:b w:val="0"/>
          <w:sz w:val="24"/>
          <w:szCs w:val="24"/>
        </w:rPr>
      </w:pPr>
      <w:r w:rsidRPr="00BE0E79">
        <w:rPr>
          <w:rFonts w:ascii="Century Gothic" w:hAnsi="Century Gothic"/>
        </w:rPr>
        <w:t xml:space="preserve">Because It Glorifies the Lord </w:t>
      </w:r>
      <w:r w:rsidRPr="00BE0E79">
        <w:rPr>
          <w:rFonts w:ascii="Century Gothic" w:hAnsi="Century Gothic"/>
          <w:b w:val="0"/>
          <w:sz w:val="24"/>
          <w:szCs w:val="24"/>
        </w:rPr>
        <w:t xml:space="preserve">John 14:13; John 15:7-8; Romans 15:6 </w:t>
      </w:r>
    </w:p>
    <w:p w:rsid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lang w:val="en-US"/>
        </w:rPr>
      </w:pPr>
    </w:p>
    <w:p w:rsid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BE0E79" w:rsidRDefault="00BE0E79" w:rsidP="00BE0E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entury Gothic"/>
          <w:color w:val="141414"/>
          <w:lang w:val="en-US"/>
        </w:rPr>
      </w:pPr>
    </w:p>
    <w:p w:rsidR="00EA73A1" w:rsidRPr="00DE5275" w:rsidRDefault="00EA73A1">
      <w:pPr>
        <w:rPr>
          <w:rFonts w:ascii="Arial" w:hAnsi="Arial" w:cs="Arial"/>
        </w:rPr>
      </w:pPr>
    </w:p>
    <w:sectPr w:rsidR="00EA73A1" w:rsidRPr="00DE5275" w:rsidSect="00EA73A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Bradley Hand Bold">
    <w:altName w:val="Courier New"/>
    <w:charset w:val="00"/>
    <w:family w:val="auto"/>
    <w:pitch w:val="variable"/>
    <w:sig w:usb0="00000001" w:usb1="5000204A" w:usb2="00000000" w:usb3="00000000" w:csb0="000001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2496733"/>
    <w:multiLevelType w:val="hybridMultilevel"/>
    <w:tmpl w:val="BEEAAF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F050D22"/>
    <w:multiLevelType w:val="hybridMultilevel"/>
    <w:tmpl w:val="5EDEE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45B4F7C"/>
    <w:multiLevelType w:val="hybridMultilevel"/>
    <w:tmpl w:val="0CAA1E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DBB7504"/>
    <w:multiLevelType w:val="hybridMultilevel"/>
    <w:tmpl w:val="ED9E7BF2"/>
    <w:lvl w:ilvl="0" w:tplc="D6A4E286">
      <w:start w:val="1"/>
      <w:numFmt w:val="lowerLetter"/>
      <w:lvlText w:val="(%1)"/>
      <w:lvlJc w:val="left"/>
      <w:pPr>
        <w:ind w:left="750" w:hanging="39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99A3DFE"/>
    <w:multiLevelType w:val="hybridMultilevel"/>
    <w:tmpl w:val="5B842E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num>
  <w:num w:numId="5">
    <w:abstractNumId w:val="6"/>
  </w:num>
  <w:num w:numId="6">
    <w:abstractNumId w:val="3"/>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E0E79"/>
    <w:rsid w:val="000B38AE"/>
    <w:rsid w:val="00164E1B"/>
    <w:rsid w:val="0032512D"/>
    <w:rsid w:val="00365214"/>
    <w:rsid w:val="009539E0"/>
    <w:rsid w:val="00BC0703"/>
    <w:rsid w:val="00BE0E79"/>
    <w:rsid w:val="00DE5275"/>
    <w:rsid w:val="00E468B9"/>
    <w:rsid w:val="00EA279C"/>
    <w:rsid w:val="00EA383B"/>
    <w:rsid w:val="00EA73A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E79"/>
    <w:rPr>
      <w:rFonts w:ascii="Times New Roman" w:eastAsia="Times New Roman" w:hAnsi="Times New Roman" w:cs="Times New Roman"/>
      <w:sz w:val="24"/>
      <w:szCs w:val="24"/>
    </w:rPr>
  </w:style>
  <w:style w:type="paragraph" w:styleId="Heading1">
    <w:name w:val="heading 1"/>
    <w:basedOn w:val="Normal"/>
    <w:link w:val="Heading1Char"/>
    <w:qFormat/>
    <w:rsid w:val="00BE0E79"/>
    <w:pPr>
      <w:spacing w:before="100" w:beforeAutospacing="1" w:after="100" w:afterAutospacing="1"/>
      <w:outlineLvl w:val="0"/>
    </w:pPr>
    <w:rPr>
      <w:rFonts w:ascii="Verdana" w:hAnsi="Verdana"/>
      <w:b/>
      <w:bCs/>
      <w:kern w:val="36"/>
      <w:sz w:val="29"/>
      <w:szCs w:val="29"/>
    </w:rPr>
  </w:style>
  <w:style w:type="paragraph" w:styleId="Heading2">
    <w:name w:val="heading 2"/>
    <w:basedOn w:val="Normal"/>
    <w:link w:val="Heading2Char"/>
    <w:semiHidden/>
    <w:unhideWhenUsed/>
    <w:qFormat/>
    <w:rsid w:val="00BE0E79"/>
    <w:pPr>
      <w:spacing w:before="60" w:after="60"/>
      <w:outlineLvl w:val="1"/>
    </w:pPr>
    <w:rPr>
      <w:rFonts w:ascii="Verdana" w:hAnsi="Verdan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0E79"/>
    <w:rPr>
      <w:rFonts w:ascii="Verdana" w:eastAsia="Times New Roman" w:hAnsi="Verdana" w:cs="Times New Roman"/>
      <w:b/>
      <w:bCs/>
      <w:kern w:val="36"/>
      <w:sz w:val="29"/>
      <w:szCs w:val="29"/>
    </w:rPr>
  </w:style>
  <w:style w:type="character" w:customStyle="1" w:styleId="Heading2Char">
    <w:name w:val="Heading 2 Char"/>
    <w:basedOn w:val="DefaultParagraphFont"/>
    <w:link w:val="Heading2"/>
    <w:semiHidden/>
    <w:rsid w:val="00BE0E79"/>
    <w:rPr>
      <w:rFonts w:ascii="Verdana" w:eastAsia="Times New Roman" w:hAnsi="Verdana" w:cs="Times New Roman"/>
      <w:b/>
      <w:bCs/>
      <w:sz w:val="26"/>
      <w:szCs w:val="26"/>
    </w:rPr>
  </w:style>
  <w:style w:type="paragraph" w:customStyle="1" w:styleId="bodytext">
    <w:name w:val="bodytext"/>
    <w:basedOn w:val="Normal"/>
    <w:rsid w:val="00BE0E79"/>
    <w:pPr>
      <w:spacing w:before="100" w:beforeAutospacing="1" w:after="100" w:afterAutospacing="1"/>
    </w:pPr>
    <w:rPr>
      <w:rFonts w:ascii="Verdana" w:hAnsi="Verdana"/>
      <w:sz w:val="22"/>
      <w:szCs w:val="22"/>
    </w:rPr>
  </w:style>
  <w:style w:type="paragraph" w:styleId="ListParagraph">
    <w:name w:val="List Paragraph"/>
    <w:basedOn w:val="Normal"/>
    <w:uiPriority w:val="34"/>
    <w:qFormat/>
    <w:rsid w:val="009539E0"/>
    <w:pPr>
      <w:ind w:left="720"/>
      <w:contextualSpacing/>
    </w:pPr>
  </w:style>
</w:styles>
</file>

<file path=word/webSettings.xml><?xml version="1.0" encoding="utf-8"?>
<w:webSettings xmlns:r="http://schemas.openxmlformats.org/officeDocument/2006/relationships" xmlns:w="http://schemas.openxmlformats.org/wordprocessingml/2006/main">
  <w:divs>
    <w:div w:id="625935637">
      <w:bodyDiv w:val="1"/>
      <w:marLeft w:val="0"/>
      <w:marRight w:val="0"/>
      <w:marTop w:val="0"/>
      <w:marBottom w:val="0"/>
      <w:divBdr>
        <w:top w:val="none" w:sz="0" w:space="0" w:color="auto"/>
        <w:left w:val="none" w:sz="0" w:space="0" w:color="auto"/>
        <w:bottom w:val="none" w:sz="0" w:space="0" w:color="auto"/>
        <w:right w:val="none" w:sz="0" w:space="0" w:color="auto"/>
      </w:divBdr>
    </w:div>
    <w:div w:id="65950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AF415-A9F2-468E-A4DB-711715EE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rbrown1</dc:creator>
  <cp:lastModifiedBy>rbrown1</cp:lastModifiedBy>
  <cp:revision>1</cp:revision>
  <dcterms:created xsi:type="dcterms:W3CDTF">2016-02-02T15:02:00Z</dcterms:created>
  <dcterms:modified xsi:type="dcterms:W3CDTF">2016-02-02T15:17:00Z</dcterms:modified>
</cp:coreProperties>
</file>